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6AF" w:rsidRDefault="000F56AF" w:rsidP="000F56AF">
      <w:pPr>
        <w:shd w:val="clear" w:color="auto" w:fill="FFFFFF"/>
        <w:spacing w:line="650" w:lineRule="atLeast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68"/>
          <w:szCs w:val="68"/>
          <w:lang w:eastAsia="ru-RU"/>
        </w:rPr>
      </w:pPr>
      <w:r w:rsidRPr="000F56AF">
        <w:rPr>
          <w:rFonts w:ascii="Times New Roman" w:eastAsia="Times New Roman" w:hAnsi="Times New Roman" w:cs="Times New Roman"/>
          <w:color w:val="000000"/>
          <w:sz w:val="68"/>
          <w:szCs w:val="68"/>
          <w:lang w:eastAsia="ru-RU"/>
        </w:rPr>
        <w:t>Билет в один конец</w:t>
      </w:r>
      <w:r>
        <w:rPr>
          <w:rFonts w:ascii="Times New Roman" w:eastAsia="Times New Roman" w:hAnsi="Times New Roman" w:cs="Times New Roman"/>
          <w:color w:val="000000"/>
          <w:sz w:val="68"/>
          <w:szCs w:val="68"/>
          <w:lang w:eastAsia="ru-RU"/>
        </w:rPr>
        <w:t>.</w:t>
      </w:r>
    </w:p>
    <w:p w:rsidR="000F56AF" w:rsidRPr="000F56AF" w:rsidRDefault="000F56AF" w:rsidP="000F56AF">
      <w:pPr>
        <w:shd w:val="clear" w:color="auto" w:fill="FFFFFF"/>
        <w:spacing w:line="650" w:lineRule="atLeast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68"/>
          <w:szCs w:val="68"/>
          <w:lang w:eastAsia="ru-RU"/>
        </w:rPr>
      </w:pPr>
    </w:p>
    <w:p w:rsidR="002D57F1" w:rsidRDefault="000F56AF">
      <w:r>
        <w:rPr>
          <w:noProof/>
          <w:lang w:eastAsia="ru-RU"/>
        </w:rPr>
        <w:t>.</w:t>
      </w:r>
      <w:r>
        <w:rPr>
          <w:noProof/>
          <w:lang w:eastAsia="ru-RU"/>
        </w:rPr>
        <w:drawing>
          <wp:inline distT="0" distB="0" distL="0" distR="0">
            <wp:extent cx="5940425" cy="3966191"/>
            <wp:effectExtent l="19050" t="0" r="3175" b="0"/>
            <wp:docPr id="1" name="Рисунок 1" descr="Билет в один коне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илет в один конец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6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6AF" w:rsidRDefault="000F56AF"/>
    <w:p w:rsidR="000F56AF" w:rsidRDefault="000F56AF">
      <w:r>
        <w:rPr>
          <w:rFonts w:ascii="Arial" w:hAnsi="Arial" w:cs="Arial"/>
          <w:color w:val="000000"/>
          <w:shd w:val="clear" w:color="auto" w:fill="FFFFFF"/>
        </w:rPr>
        <w:t xml:space="preserve">Шутки шутками, а каждый десятый житель планеты Земля верит, что предсказание майя сбудется и что в декабре этого года действительно </w:t>
      </w:r>
      <w:r w:rsidRPr="000F56AF">
        <w:rPr>
          <w:rFonts w:ascii="Arial" w:hAnsi="Arial" w:cs="Arial"/>
          <w:b/>
          <w:color w:val="000000"/>
          <w:shd w:val="clear" w:color="auto" w:fill="FFFFFF"/>
        </w:rPr>
        <w:t>наступит конец света</w:t>
      </w:r>
      <w:r>
        <w:rPr>
          <w:rFonts w:ascii="Arial" w:hAnsi="Arial" w:cs="Arial"/>
          <w:color w:val="000000"/>
          <w:shd w:val="clear" w:color="auto" w:fill="FFFFFF"/>
        </w:rPr>
        <w:t>.</w:t>
      </w:r>
      <w:r w:rsidRPr="000F56AF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Проворнее всех в этом вопросе оказались, как всегда, китайцы. Еще три года назад, сразу после выхода в прокат американского фильма «2012», в Китае начали продавать билеты на спасательные лодки. Одно место в ковчеге стоило десять миллионов юаней.</w:t>
      </w:r>
      <w:r w:rsidRPr="000F56AF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 xml:space="preserve">В России, как всегда, запрягали дольше. Но и сейчас в одной только </w:t>
      </w:r>
      <w:r w:rsidRPr="000F56AF">
        <w:rPr>
          <w:rFonts w:ascii="Arial" w:hAnsi="Arial" w:cs="Arial"/>
          <w:b/>
          <w:color w:val="000000"/>
          <w:shd w:val="clear" w:color="auto" w:fill="FFFFFF"/>
        </w:rPr>
        <w:t>Москве подготовкой к концу света занимаются несколько десятков организаций.</w:t>
      </w:r>
      <w:r>
        <w:rPr>
          <w:rFonts w:ascii="Arial" w:hAnsi="Arial" w:cs="Arial"/>
          <w:color w:val="000000"/>
          <w:shd w:val="clear" w:color="auto" w:fill="FFFFFF"/>
        </w:rPr>
        <w:t xml:space="preserve"> Две из них тоже продают места в ковчегах.</w:t>
      </w:r>
      <w:r w:rsidRPr="000F56AF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Но желающего попасть 21 декабря 2012 года на отечественный ковчег ждут сплошные разочарования.</w:t>
      </w:r>
      <w:r w:rsidRPr="000F56AF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Во-первых,</w:t>
      </w:r>
      <w:r w:rsidRPr="000F56AF">
        <w:rPr>
          <w:rStyle w:val="20"/>
          <w:rFonts w:ascii="Arial" w:eastAsiaTheme="minorHAnsi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на ковчег принимают строго поодиночке.</w:t>
      </w:r>
      <w:r w:rsidRPr="000F56AF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 xml:space="preserve">Во-вторых, </w:t>
      </w:r>
      <w:r w:rsidRPr="000F56AF">
        <w:rPr>
          <w:rFonts w:ascii="Arial" w:hAnsi="Arial" w:cs="Arial"/>
          <w:b/>
          <w:color w:val="000000"/>
          <w:shd w:val="clear" w:color="auto" w:fill="FFFFFF"/>
        </w:rPr>
        <w:t>российские ковчеги — это не лодки вовсе, а… некий  «бункер</w:t>
      </w:r>
      <w:r>
        <w:rPr>
          <w:rFonts w:ascii="Arial" w:hAnsi="Arial" w:cs="Arial"/>
          <w:color w:val="000000"/>
          <w:shd w:val="clear" w:color="auto" w:fill="FFFFFF"/>
        </w:rPr>
        <w:t xml:space="preserve"> на Алтае». Производители уверяют: в алтайском бункере «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премиум-класса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» обитателям не грозят ни химическое, ни биологическое, ни даже ядерное оружие. </w:t>
      </w:r>
      <w:r w:rsidRPr="00516073">
        <w:rPr>
          <w:rFonts w:ascii="Arial" w:hAnsi="Arial" w:cs="Arial"/>
          <w:b/>
          <w:color w:val="000000"/>
          <w:shd w:val="clear" w:color="auto" w:fill="FFFFFF"/>
        </w:rPr>
        <w:t>Вот только попасть в спасительный алтайский бункер суждено далеко не всем.</w:t>
      </w:r>
      <w:r>
        <w:rPr>
          <w:rFonts w:ascii="Arial" w:hAnsi="Arial" w:cs="Arial"/>
          <w:color w:val="000000"/>
          <w:shd w:val="clear" w:color="auto" w:fill="FFFFFF"/>
        </w:rPr>
        <w:t xml:space="preserve"> В сообществе готовящихся к апокалипсису «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Барбатос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» просят по 500 рублей за одну только регистрацию. В другом сообществе — «Совы» — продавцы билетов на ковчег оказываются сговорчивее. Стоимость, количество мест, имена участников — все в открытом доступе прямо на странице «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ВКонтакте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». Цена вопроса — 1000 рублей за сотку без коммуникаций: покупаешь землю, строишь там дом, а в случае если наступит вселенский потоп, место в общем бункере предоставляется бесплатно.</w:t>
      </w:r>
      <w:r w:rsidRPr="000F56AF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 xml:space="preserve">Но и тут не все просто. Сначала нужно стать членом общества и пройти испытания — разжечь огонь в лесу, поставить палатку, перейти реку вброд... </w:t>
      </w:r>
      <w:r w:rsidRPr="00516073">
        <w:rPr>
          <w:rFonts w:ascii="Arial" w:hAnsi="Arial" w:cs="Arial"/>
          <w:b/>
          <w:color w:val="000000" w:themeColor="text1"/>
          <w:shd w:val="clear" w:color="auto" w:fill="FFFFFF"/>
        </w:rPr>
        <w:t>Месяц поисков — ни одного билета, ни одного увиденного ковчега. Все напрасно.</w:t>
      </w:r>
      <w:r>
        <w:rPr>
          <w:rFonts w:ascii="Arial" w:hAnsi="Arial" w:cs="Arial"/>
          <w:color w:val="000000"/>
          <w:shd w:val="clear" w:color="auto" w:fill="FFFFFF"/>
        </w:rPr>
        <w:t xml:space="preserve"> Да не очень-то и хотелось. В темном бункере все равно долго не просидишь. </w:t>
      </w:r>
      <w:r>
        <w:rPr>
          <w:noProof/>
          <w:lang w:eastAsia="ru-RU"/>
        </w:rPr>
        <w:drawing>
          <wp:inline distT="0" distB="0" distL="0" distR="0">
            <wp:extent cx="78740" cy="78740"/>
            <wp:effectExtent l="19050" t="0" r="0" b="0"/>
            <wp:docPr id="4" name="Рисунок 4" descr="geo_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o_ico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" cy="7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56AF" w:rsidSect="00F74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0F56AF"/>
    <w:rsid w:val="000F56AF"/>
    <w:rsid w:val="00267954"/>
    <w:rsid w:val="003025BB"/>
    <w:rsid w:val="0035304A"/>
    <w:rsid w:val="00516073"/>
    <w:rsid w:val="0075553E"/>
    <w:rsid w:val="0091393A"/>
    <w:rsid w:val="00BD6F1C"/>
    <w:rsid w:val="00E530CA"/>
    <w:rsid w:val="00F718D7"/>
    <w:rsid w:val="00F7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34"/>
  </w:style>
  <w:style w:type="paragraph" w:styleId="2">
    <w:name w:val="heading 2"/>
    <w:basedOn w:val="a"/>
    <w:link w:val="20"/>
    <w:uiPriority w:val="9"/>
    <w:qFormat/>
    <w:rsid w:val="000F56A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56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56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6A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F56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2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студент</cp:lastModifiedBy>
  <cp:revision>2</cp:revision>
  <dcterms:created xsi:type="dcterms:W3CDTF">2012-12-26T05:24:00Z</dcterms:created>
  <dcterms:modified xsi:type="dcterms:W3CDTF">2012-12-26T05:35:00Z</dcterms:modified>
</cp:coreProperties>
</file>